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42" w:rsidRPr="00DF0380" w:rsidRDefault="001D6F02" w:rsidP="00CA7E4E">
      <w:pPr>
        <w:jc w:val="center"/>
        <w:rPr>
          <w:rFonts w:ascii="方正小标宋简体" w:eastAsia="方正小标宋简体" w:hAnsi="宋体" w:cs="宋体"/>
          <w:w w:val="99"/>
          <w:sz w:val="40"/>
          <w:szCs w:val="32"/>
        </w:rPr>
      </w:pPr>
      <w:r w:rsidRPr="00DF0380">
        <w:rPr>
          <w:rFonts w:ascii="方正小标宋简体" w:eastAsia="方正小标宋简体" w:hAnsi="宋体" w:cs="宋体" w:hint="eastAsia"/>
          <w:w w:val="99"/>
          <w:sz w:val="40"/>
          <w:szCs w:val="32"/>
        </w:rPr>
        <w:t>XXX</w:t>
      </w:r>
      <w:r w:rsidR="00003842" w:rsidRPr="00DF0380">
        <w:rPr>
          <w:rFonts w:ascii="方正小标宋简体" w:eastAsia="方正小标宋简体" w:hAnsi="宋体" w:cs="宋体" w:hint="eastAsia"/>
          <w:w w:val="99"/>
          <w:sz w:val="40"/>
          <w:szCs w:val="32"/>
        </w:rPr>
        <w:t>实验室</w:t>
      </w:r>
      <w:proofErr w:type="gramStart"/>
      <w:r w:rsidR="00DF0380" w:rsidRPr="00DF0380">
        <w:rPr>
          <w:rFonts w:ascii="方正小标宋简体" w:eastAsia="方正小标宋简体" w:hAnsi="宋体" w:cs="宋体" w:hint="eastAsia"/>
          <w:w w:val="99"/>
          <w:sz w:val="40"/>
          <w:szCs w:val="32"/>
        </w:rPr>
        <w:t>危化品</w:t>
      </w:r>
      <w:proofErr w:type="gramEnd"/>
      <w:r w:rsidRPr="00DF0380">
        <w:rPr>
          <w:rFonts w:ascii="方正小标宋简体" w:eastAsia="方正小标宋简体" w:hAnsi="宋体" w:cs="宋体" w:hint="eastAsia"/>
          <w:w w:val="99"/>
          <w:sz w:val="40"/>
          <w:szCs w:val="32"/>
        </w:rPr>
        <w:t>泄露</w:t>
      </w:r>
      <w:r w:rsidR="00003842" w:rsidRPr="00DF0380">
        <w:rPr>
          <w:rFonts w:ascii="方正小标宋简体" w:eastAsia="方正小标宋简体" w:hAnsi="宋体" w:cs="宋体" w:hint="eastAsia"/>
          <w:w w:val="99"/>
          <w:sz w:val="40"/>
          <w:szCs w:val="32"/>
        </w:rPr>
        <w:t>安全应急演练预案模板</w:t>
      </w:r>
    </w:p>
    <w:p w:rsidR="0054020F" w:rsidRDefault="0054020F" w:rsidP="0054020F">
      <w:pPr>
        <w:spacing w:line="560" w:lineRule="exact"/>
        <w:ind w:firstLineChars="200" w:firstLine="638"/>
        <w:jc w:val="left"/>
        <w:rPr>
          <w:rFonts w:ascii="仿宋_GB2312" w:eastAsia="仿宋_GB2312" w:hAnsi="宋体" w:cs="宋体"/>
          <w:b/>
          <w:w w:val="99"/>
          <w:sz w:val="32"/>
          <w:szCs w:val="32"/>
        </w:rPr>
      </w:pPr>
    </w:p>
    <w:p w:rsidR="00003842" w:rsidRPr="00CA7E4E" w:rsidRDefault="00003842" w:rsidP="00CA7E4E">
      <w:pPr>
        <w:spacing w:line="560" w:lineRule="exact"/>
        <w:ind w:firstLineChars="200" w:firstLine="630"/>
        <w:jc w:val="left"/>
        <w:rPr>
          <w:rFonts w:ascii="楷体" w:eastAsia="楷体" w:hAnsi="楷体" w:cs="宋体"/>
          <w:w w:val="99"/>
          <w:sz w:val="32"/>
          <w:szCs w:val="32"/>
        </w:rPr>
      </w:pPr>
      <w:r w:rsidRPr="00CA7E4E">
        <w:rPr>
          <w:rFonts w:ascii="楷体" w:eastAsia="楷体" w:hAnsi="楷体" w:cs="宋体" w:hint="eastAsia"/>
          <w:w w:val="99"/>
          <w:sz w:val="32"/>
          <w:szCs w:val="32"/>
        </w:rPr>
        <w:t>实验室</w:t>
      </w:r>
      <w:r w:rsidR="000F68DC">
        <w:rPr>
          <w:rFonts w:ascii="楷体" w:eastAsia="楷体" w:hAnsi="楷体" w:cs="宋体" w:hint="eastAsia"/>
          <w:w w:val="99"/>
          <w:sz w:val="32"/>
          <w:szCs w:val="32"/>
        </w:rPr>
        <w:t>楼宇及房间号</w:t>
      </w:r>
      <w:r w:rsidRPr="00CA7E4E">
        <w:rPr>
          <w:rFonts w:ascii="楷体" w:eastAsia="楷体" w:hAnsi="楷体" w:cs="宋体" w:hint="eastAsia"/>
          <w:w w:val="99"/>
          <w:sz w:val="32"/>
          <w:szCs w:val="32"/>
        </w:rPr>
        <w:t>：</w:t>
      </w:r>
      <w:proofErr w:type="gramStart"/>
      <w:r w:rsidR="000F68DC">
        <w:rPr>
          <w:rFonts w:ascii="楷体" w:eastAsia="楷体" w:hAnsi="楷体" w:cs="宋体" w:hint="eastAsia"/>
          <w:w w:val="99"/>
          <w:sz w:val="32"/>
          <w:szCs w:val="32"/>
        </w:rPr>
        <w:t>理工楼</w:t>
      </w:r>
      <w:proofErr w:type="gramEnd"/>
      <w:r w:rsidR="000F68DC" w:rsidRPr="0054020F">
        <w:rPr>
          <w:rFonts w:ascii="仿宋_GB2312" w:eastAsia="仿宋_GB2312" w:hint="eastAsia"/>
          <w:color w:val="000000"/>
          <w:sz w:val="32"/>
          <w:szCs w:val="32"/>
        </w:rPr>
        <w:t>**</w:t>
      </w:r>
      <w:r w:rsidR="000F68DC">
        <w:rPr>
          <w:rFonts w:ascii="仿宋_GB2312" w:eastAsia="仿宋_GB2312" w:hint="eastAsia"/>
          <w:color w:val="000000"/>
          <w:sz w:val="32"/>
          <w:szCs w:val="32"/>
        </w:rPr>
        <w:t>号楼101室</w:t>
      </w:r>
      <w:r w:rsidR="000F68DC" w:rsidRPr="000F68DC">
        <w:rPr>
          <w:rFonts w:ascii="仿宋_GB2312" w:eastAsia="仿宋_GB2312" w:hint="eastAsia"/>
          <w:color w:val="A6A6A6" w:themeColor="background1" w:themeShade="A6"/>
          <w:sz w:val="32"/>
          <w:szCs w:val="32"/>
        </w:rPr>
        <w:t>（与表1、2一致）</w:t>
      </w:r>
    </w:p>
    <w:p w:rsidR="00003842" w:rsidRPr="00CA7E4E" w:rsidRDefault="00003842" w:rsidP="00CA7E4E">
      <w:pPr>
        <w:spacing w:line="560" w:lineRule="exact"/>
        <w:ind w:firstLineChars="200" w:firstLine="630"/>
        <w:jc w:val="left"/>
        <w:rPr>
          <w:rFonts w:ascii="楷体" w:eastAsia="楷体" w:hAnsi="楷体" w:cs="宋体"/>
          <w:w w:val="99"/>
          <w:sz w:val="32"/>
          <w:szCs w:val="32"/>
        </w:rPr>
      </w:pPr>
      <w:r w:rsidRPr="00CA7E4E">
        <w:rPr>
          <w:rFonts w:ascii="楷体" w:eastAsia="楷体" w:hAnsi="楷体" w:cs="宋体" w:hint="eastAsia"/>
          <w:w w:val="99"/>
          <w:sz w:val="32"/>
          <w:szCs w:val="32"/>
        </w:rPr>
        <w:t>实验室负责人：</w:t>
      </w:r>
    </w:p>
    <w:p w:rsidR="00003842" w:rsidRPr="0054020F" w:rsidRDefault="00003842" w:rsidP="0054020F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54020F">
        <w:rPr>
          <w:rFonts w:ascii="黑体" w:eastAsia="黑体" w:hAnsi="黑体" w:cs="宋体" w:hint="eastAsia"/>
          <w:sz w:val="32"/>
          <w:szCs w:val="32"/>
        </w:rPr>
        <w:t>时间</w:t>
      </w:r>
      <w:bookmarkStart w:id="0" w:name="_GoBack"/>
      <w:bookmarkEnd w:id="0"/>
    </w:p>
    <w:p w:rsidR="00003842" w:rsidRPr="0054020F" w:rsidRDefault="004D347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根据实验室人员实验情况，制定应急演练时间，一般一年至少组织一次。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54020F">
        <w:rPr>
          <w:rFonts w:ascii="黑体" w:eastAsia="黑体" w:hAnsi="黑体" w:cs="宋体" w:hint="eastAsia"/>
          <w:sz w:val="32"/>
          <w:szCs w:val="32"/>
        </w:rPr>
        <w:t>二、地点</w:t>
      </w:r>
    </w:p>
    <w:p w:rsidR="004D3472" w:rsidRPr="0054020F" w:rsidRDefault="004D347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演练地点选取原则：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1、实验室</w:t>
      </w:r>
      <w:proofErr w:type="gramStart"/>
      <w:r w:rsidRPr="0054020F">
        <w:rPr>
          <w:rFonts w:ascii="仿宋_GB2312" w:eastAsia="仿宋_GB2312" w:hAnsi="宋体" w:cs="宋体" w:hint="eastAsia"/>
          <w:sz w:val="32"/>
          <w:szCs w:val="32"/>
        </w:rPr>
        <w:t>前后双</w:t>
      </w:r>
      <w:proofErr w:type="gramEnd"/>
      <w:r w:rsidRPr="0054020F">
        <w:rPr>
          <w:rFonts w:ascii="仿宋_GB2312" w:eastAsia="仿宋_GB2312" w:hAnsi="宋体" w:cs="宋体" w:hint="eastAsia"/>
          <w:sz w:val="32"/>
          <w:szCs w:val="32"/>
        </w:rPr>
        <w:t>开门、内部通道畅通，实验室设备齐全（日常经常使用</w:t>
      </w:r>
      <w:r w:rsidR="004D3472" w:rsidRPr="0054020F">
        <w:rPr>
          <w:rFonts w:ascii="仿宋_GB2312" w:eastAsia="仿宋_GB2312" w:hAnsi="宋体" w:cs="宋体" w:hint="eastAsia"/>
          <w:sz w:val="32"/>
          <w:szCs w:val="32"/>
        </w:rPr>
        <w:t>、安全风险隐患较多的实验室</w:t>
      </w:r>
      <w:r w:rsidRPr="0054020F"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2、楼道畅通无阻碍，便于疏散和应急处置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3、实验室设施完备，具有通风、水电、化学品安全储存设备、化学品台账、MSDS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4、楼道具有紧急喷淋装置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54020F">
        <w:rPr>
          <w:rFonts w:ascii="黑体" w:eastAsia="黑体" w:hAnsi="黑体" w:cs="宋体" w:hint="eastAsia"/>
          <w:sz w:val="32"/>
          <w:szCs w:val="32"/>
        </w:rPr>
        <w:t>三、人员组成</w:t>
      </w:r>
    </w:p>
    <w:p w:rsidR="00003842" w:rsidRPr="0054020F" w:rsidRDefault="004D347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1.</w:t>
      </w:r>
      <w:r w:rsidR="00C35585" w:rsidRPr="0054020F">
        <w:rPr>
          <w:rFonts w:ascii="仿宋_GB2312" w:eastAsia="仿宋_GB2312" w:hAnsi="宋体" w:cs="宋体" w:hint="eastAsia"/>
          <w:sz w:val="32"/>
          <w:szCs w:val="32"/>
        </w:rPr>
        <w:t>学院</w:t>
      </w:r>
      <w:r w:rsidR="00003842" w:rsidRPr="0054020F">
        <w:rPr>
          <w:rFonts w:ascii="仿宋_GB2312" w:eastAsia="仿宋_GB2312" w:hAnsi="宋体" w:cs="宋体" w:hint="eastAsia"/>
          <w:sz w:val="32"/>
          <w:szCs w:val="32"/>
        </w:rPr>
        <w:t>安全负责人</w:t>
      </w:r>
      <w:r w:rsidRPr="0054020F">
        <w:rPr>
          <w:rFonts w:ascii="仿宋_GB2312" w:eastAsia="仿宋_GB2312" w:hAnsi="宋体" w:cs="宋体" w:hint="eastAsia"/>
          <w:sz w:val="32"/>
          <w:szCs w:val="32"/>
        </w:rPr>
        <w:t>（1名）</w:t>
      </w:r>
      <w:r w:rsidR="00003842" w:rsidRPr="0054020F">
        <w:rPr>
          <w:rFonts w:ascii="仿宋_GB2312" w:eastAsia="仿宋_GB2312" w:hAnsi="宋体" w:cs="宋体" w:hint="eastAsia"/>
          <w:sz w:val="32"/>
          <w:szCs w:val="32"/>
        </w:rPr>
        <w:t xml:space="preserve">：  </w:t>
      </w:r>
    </w:p>
    <w:p w:rsidR="00003842" w:rsidRPr="0054020F" w:rsidRDefault="004D347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2.</w:t>
      </w:r>
      <w:r w:rsidR="00003842" w:rsidRPr="0054020F">
        <w:rPr>
          <w:rFonts w:ascii="仿宋_GB2312" w:eastAsia="仿宋_GB2312" w:hAnsi="宋体" w:cs="宋体" w:hint="eastAsia"/>
          <w:sz w:val="32"/>
          <w:szCs w:val="32"/>
        </w:rPr>
        <w:t xml:space="preserve">实验室安全负责人 </w:t>
      </w:r>
      <w:r w:rsidRPr="0054020F">
        <w:rPr>
          <w:rFonts w:ascii="仿宋_GB2312" w:eastAsia="仿宋_GB2312" w:hAnsi="宋体" w:cs="宋体" w:hint="eastAsia"/>
          <w:sz w:val="32"/>
          <w:szCs w:val="32"/>
        </w:rPr>
        <w:t>（1名）：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3</w:t>
      </w:r>
      <w:r w:rsidR="004D3472" w:rsidRPr="0054020F">
        <w:rPr>
          <w:rFonts w:ascii="仿宋_GB2312" w:eastAsia="仿宋_GB2312" w:hAnsi="宋体" w:cs="宋体" w:hint="eastAsia"/>
          <w:sz w:val="32"/>
          <w:szCs w:val="32"/>
        </w:rPr>
        <w:t>.</w:t>
      </w:r>
      <w:r w:rsidRPr="0054020F">
        <w:rPr>
          <w:rFonts w:ascii="仿宋_GB2312" w:eastAsia="仿宋_GB2312" w:hAnsi="宋体" w:cs="宋体" w:hint="eastAsia"/>
          <w:sz w:val="32"/>
          <w:szCs w:val="32"/>
        </w:rPr>
        <w:t>应急救援负责人</w:t>
      </w:r>
      <w:r w:rsidR="004D3472" w:rsidRPr="0054020F">
        <w:rPr>
          <w:rFonts w:ascii="仿宋_GB2312" w:eastAsia="仿宋_GB2312" w:hAnsi="宋体" w:cs="宋体" w:hint="eastAsia"/>
          <w:sz w:val="32"/>
          <w:szCs w:val="32"/>
        </w:rPr>
        <w:t>（1名）：</w:t>
      </w:r>
    </w:p>
    <w:p w:rsidR="00003842" w:rsidRPr="0054020F" w:rsidRDefault="004D347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4.</w:t>
      </w:r>
      <w:r w:rsidR="00003842" w:rsidRPr="0054020F">
        <w:rPr>
          <w:rFonts w:ascii="仿宋_GB2312" w:eastAsia="仿宋_GB2312" w:hAnsi="宋体" w:cs="宋体" w:hint="eastAsia"/>
          <w:sz w:val="32"/>
          <w:szCs w:val="32"/>
        </w:rPr>
        <w:t>应急救援人员</w:t>
      </w:r>
      <w:r w:rsidRPr="0054020F">
        <w:rPr>
          <w:rFonts w:ascii="仿宋_GB2312" w:eastAsia="仿宋_GB2312" w:hAnsi="宋体" w:cs="宋体" w:hint="eastAsia"/>
          <w:sz w:val="32"/>
          <w:szCs w:val="32"/>
        </w:rPr>
        <w:t>（2名）：</w:t>
      </w:r>
    </w:p>
    <w:p w:rsidR="00003842" w:rsidRPr="0054020F" w:rsidRDefault="004D3472" w:rsidP="0054020F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4020F">
        <w:rPr>
          <w:rFonts w:ascii="仿宋_GB2312" w:eastAsia="仿宋_GB2312" w:hAnsi="宋体" w:cs="宋体" w:hint="eastAsia"/>
          <w:sz w:val="32"/>
          <w:szCs w:val="32"/>
        </w:rPr>
        <w:t>5.应急演练现场</w:t>
      </w:r>
      <w:r w:rsidR="00003842" w:rsidRPr="0054020F">
        <w:rPr>
          <w:rFonts w:ascii="仿宋_GB2312" w:eastAsia="仿宋_GB2312" w:hAnsi="宋体" w:cs="宋体" w:hint="eastAsia"/>
          <w:sz w:val="32"/>
          <w:szCs w:val="32"/>
        </w:rPr>
        <w:t>实验人员</w:t>
      </w:r>
      <w:r w:rsidRPr="0054020F">
        <w:rPr>
          <w:rFonts w:ascii="仿宋_GB2312" w:eastAsia="仿宋_GB2312" w:hAnsi="宋体" w:cs="宋体" w:hint="eastAsia"/>
          <w:sz w:val="32"/>
          <w:szCs w:val="32"/>
        </w:rPr>
        <w:t>（2</w:t>
      </w:r>
      <w:r w:rsidR="0054020F">
        <w:rPr>
          <w:rFonts w:ascii="仿宋_GB2312" w:eastAsia="仿宋_GB2312" w:hint="eastAsia"/>
          <w:sz w:val="32"/>
          <w:szCs w:val="32"/>
        </w:rPr>
        <w:t>-</w:t>
      </w:r>
      <w:r w:rsidRPr="0054020F">
        <w:rPr>
          <w:rFonts w:ascii="仿宋_GB2312" w:eastAsia="仿宋_GB2312" w:hAnsi="宋体" w:cs="宋体" w:hint="eastAsia"/>
          <w:sz w:val="32"/>
          <w:szCs w:val="32"/>
        </w:rPr>
        <w:t>5名）：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54020F">
        <w:rPr>
          <w:rFonts w:ascii="黑体" w:eastAsia="黑体" w:hAnsi="黑体" w:cs="宋体" w:hint="eastAsia"/>
          <w:sz w:val="32"/>
          <w:szCs w:val="32"/>
        </w:rPr>
        <w:t>四、演练设备</w:t>
      </w:r>
      <w:r w:rsidR="00D7799D" w:rsidRPr="0054020F">
        <w:rPr>
          <w:rFonts w:ascii="黑体" w:eastAsia="黑体" w:hAnsi="黑体" w:cs="宋体" w:hint="eastAsia"/>
          <w:sz w:val="32"/>
          <w:szCs w:val="32"/>
        </w:rPr>
        <w:t>与</w:t>
      </w:r>
      <w:r w:rsidRPr="0054020F">
        <w:rPr>
          <w:rFonts w:ascii="黑体" w:eastAsia="黑体" w:hAnsi="黑体" w:cs="宋体" w:hint="eastAsia"/>
          <w:sz w:val="32"/>
          <w:szCs w:val="32"/>
        </w:rPr>
        <w:t>材料</w:t>
      </w:r>
    </w:p>
    <w:p w:rsidR="0054020F" w:rsidRPr="0054020F" w:rsidRDefault="00D7799D" w:rsidP="0054020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实验室</w:t>
      </w:r>
      <w:proofErr w:type="gramStart"/>
      <w:r w:rsidR="001D6F02" w:rsidRPr="0054020F">
        <w:rPr>
          <w:rFonts w:ascii="仿宋_GB2312" w:eastAsia="仿宋_GB2312" w:hint="eastAsia"/>
          <w:color w:val="000000"/>
          <w:sz w:val="32"/>
          <w:szCs w:val="32"/>
        </w:rPr>
        <w:t>危化品</w:t>
      </w:r>
      <w:proofErr w:type="gramEnd"/>
      <w:r w:rsidR="001D6F02" w:rsidRPr="0054020F">
        <w:rPr>
          <w:rFonts w:ascii="仿宋_GB2312" w:eastAsia="仿宋_GB2312" w:hint="eastAsia"/>
          <w:color w:val="000000"/>
          <w:sz w:val="32"/>
          <w:szCs w:val="32"/>
        </w:rPr>
        <w:t>泄露事故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应配备</w:t>
      </w:r>
      <w:r w:rsidR="004D3472" w:rsidRPr="0054020F">
        <w:rPr>
          <w:rFonts w:ascii="仿宋_GB2312" w:eastAsia="仿宋_GB2312" w:hint="eastAsia"/>
          <w:color w:val="000000"/>
          <w:sz w:val="32"/>
          <w:szCs w:val="32"/>
        </w:rPr>
        <w:t>应急救援个人防护用品、</w:t>
      </w:r>
      <w:r w:rsidR="0054020F" w:rsidRPr="0054020F">
        <w:rPr>
          <w:rFonts w:ascii="仿宋_GB2312" w:eastAsia="仿宋_GB2312" w:hint="eastAsia"/>
          <w:color w:val="000000"/>
          <w:sz w:val="32"/>
          <w:szCs w:val="32"/>
        </w:rPr>
        <w:t>隔离工具、</w:t>
      </w:r>
      <w:r w:rsidR="004D3472" w:rsidRPr="0054020F">
        <w:rPr>
          <w:rFonts w:ascii="仿宋_GB2312" w:eastAsia="仿宋_GB2312" w:hint="eastAsia"/>
          <w:color w:val="000000"/>
          <w:sz w:val="32"/>
          <w:szCs w:val="32"/>
        </w:rPr>
        <w:t>检测</w:t>
      </w:r>
      <w:r w:rsidR="0054020F" w:rsidRPr="0054020F">
        <w:rPr>
          <w:rFonts w:ascii="仿宋_GB2312" w:eastAsia="仿宋_GB2312" w:hint="eastAsia"/>
          <w:color w:val="000000"/>
          <w:sz w:val="32"/>
          <w:szCs w:val="32"/>
        </w:rPr>
        <w:t>工具、泄露清理工具</w:t>
      </w:r>
      <w:r w:rsidR="004D3472" w:rsidRPr="0054020F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54020F" w:rsidRPr="0054020F">
        <w:rPr>
          <w:rFonts w:ascii="仿宋_GB2312" w:eastAsia="仿宋_GB2312" w:hint="eastAsia"/>
          <w:color w:val="000000"/>
          <w:sz w:val="32"/>
          <w:szCs w:val="32"/>
        </w:rPr>
        <w:t>事故应急处理表、</w:t>
      </w:r>
      <w:r w:rsidR="004D3472" w:rsidRPr="0054020F">
        <w:rPr>
          <w:rFonts w:ascii="仿宋_GB2312" w:eastAsia="仿宋_GB2312" w:hint="eastAsia"/>
          <w:color w:val="000000"/>
          <w:sz w:val="32"/>
          <w:szCs w:val="32"/>
        </w:rPr>
        <w:t>应急</w:t>
      </w:r>
      <w:r w:rsidR="0054020F" w:rsidRPr="0054020F">
        <w:rPr>
          <w:rFonts w:ascii="仿宋_GB2312" w:eastAsia="仿宋_GB2312" w:hint="eastAsia"/>
          <w:color w:val="000000"/>
          <w:sz w:val="32"/>
          <w:szCs w:val="32"/>
        </w:rPr>
        <w:t>包、扩</w:t>
      </w:r>
      <w:r w:rsidR="0054020F" w:rsidRPr="0054020F">
        <w:rPr>
          <w:rFonts w:ascii="仿宋_GB2312" w:eastAsia="仿宋_GB2312" w:hint="eastAsia"/>
          <w:color w:val="000000"/>
          <w:sz w:val="32"/>
          <w:szCs w:val="32"/>
        </w:rPr>
        <w:lastRenderedPageBreak/>
        <w:t>音器等。</w:t>
      </w:r>
    </w:p>
    <w:p w:rsidR="00003842" w:rsidRPr="0054020F" w:rsidRDefault="004D3472" w:rsidP="0054020F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54020F">
        <w:rPr>
          <w:rFonts w:ascii="黑体" w:eastAsia="黑体" w:hAnsi="黑体" w:cs="宋体" w:hint="eastAsia"/>
          <w:sz w:val="32"/>
          <w:szCs w:val="32"/>
        </w:rPr>
        <w:t>五</w:t>
      </w:r>
      <w:r w:rsidR="00003842" w:rsidRPr="0054020F">
        <w:rPr>
          <w:rFonts w:ascii="黑体" w:eastAsia="黑体" w:hAnsi="黑体" w:cs="宋体" w:hint="eastAsia"/>
          <w:sz w:val="32"/>
          <w:szCs w:val="32"/>
        </w:rPr>
        <w:t>、应急演练流程</w:t>
      </w:r>
      <w:r w:rsidRPr="0054020F">
        <w:rPr>
          <w:rFonts w:ascii="黑体" w:eastAsia="黑体" w:hAnsi="黑体" w:cs="宋体" w:hint="eastAsia"/>
          <w:sz w:val="32"/>
          <w:szCs w:val="32"/>
        </w:rPr>
        <w:t>模拟</w:t>
      </w:r>
    </w:p>
    <w:p w:rsidR="00D7799D" w:rsidRPr="0054020F" w:rsidRDefault="00D7799D" w:rsidP="0054020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1.</w:t>
      </w:r>
      <w:r w:rsidR="00D52F71" w:rsidRPr="0054020F">
        <w:rPr>
          <w:rFonts w:ascii="仿宋_GB2312" w:eastAsia="仿宋_GB2312" w:hint="eastAsia"/>
          <w:color w:val="000000"/>
          <w:sz w:val="32"/>
          <w:szCs w:val="32"/>
        </w:rPr>
        <w:t>事故现场模拟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实验室内一位同学做实验时不小心把一瓶硫酸打翻掉到地上。当事人一边跑，一边喊“我把一瓶硫酸打碎了，大家赶紧有序离开”。实验室负责人组织大家有序撤离现场，以试剂泄漏点为界线分别从前门、后门离开。最后的撤出人关闭实验室门。当事人脱去实验服，进行喷淋冲洗，实验室负责人安排人在现场警戒，防止有人再次进入实验室。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实验室负责人向</w:t>
      </w:r>
      <w:r w:rsidR="00C35585" w:rsidRPr="0054020F">
        <w:rPr>
          <w:rFonts w:ascii="仿宋_GB2312" w:eastAsia="仿宋_GB2312" w:hint="eastAsia"/>
          <w:color w:val="000000"/>
          <w:sz w:val="32"/>
          <w:szCs w:val="32"/>
        </w:rPr>
        <w:t>学院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安全</w:t>
      </w:r>
      <w:r w:rsidR="00C35585" w:rsidRPr="0054020F">
        <w:rPr>
          <w:rFonts w:ascii="仿宋_GB2312" w:eastAsia="仿宋_GB2312" w:hint="eastAsia"/>
          <w:color w:val="000000"/>
          <w:sz w:val="32"/>
          <w:szCs w:val="32"/>
        </w:rPr>
        <w:t>负责人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报告事故发生：“***实验楼***实验室发生500m</w:t>
      </w:r>
      <w:r w:rsidR="0054020F">
        <w:rPr>
          <w:rFonts w:ascii="仿宋_GB2312" w:eastAsia="仿宋_GB2312" w:hint="eastAsia"/>
          <w:color w:val="000000"/>
          <w:sz w:val="32"/>
          <w:szCs w:val="32"/>
        </w:rPr>
        <w:t>L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浓硫酸泄漏，无人员伤亡，请安排处理人员马上过来处理”。</w:t>
      </w:r>
      <w:r w:rsidR="00C35585" w:rsidRPr="0054020F">
        <w:rPr>
          <w:rFonts w:ascii="仿宋_GB2312" w:eastAsia="仿宋_GB2312" w:hint="eastAsia"/>
          <w:color w:val="000000"/>
          <w:sz w:val="32"/>
          <w:szCs w:val="32"/>
        </w:rPr>
        <w:t>实验室负责人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开始填写实验室化学品泄漏</w:t>
      </w:r>
      <w:r w:rsidR="00C35585" w:rsidRPr="0054020F">
        <w:rPr>
          <w:rFonts w:ascii="仿宋_GB2312" w:eastAsia="仿宋_GB2312" w:hint="eastAsia"/>
          <w:color w:val="000000"/>
          <w:sz w:val="32"/>
          <w:szCs w:val="32"/>
        </w:rPr>
        <w:t>应急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处理表。</w:t>
      </w:r>
    </w:p>
    <w:p w:rsidR="00003842" w:rsidRPr="0054020F" w:rsidRDefault="00D7799D" w:rsidP="0054020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2.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救援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现场风险判定</w:t>
      </w:r>
    </w:p>
    <w:p w:rsidR="00003842" w:rsidRPr="0054020F" w:rsidRDefault="00C35585" w:rsidP="0054020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救援人员做好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警戒隔离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，并与实验室负责人交接应急处理表，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进行二次确认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事故现场情况，如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泄漏点，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有没有人员受伤，实验室里面是什么情况，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实验室在做哪些实验，室内药品种类、数量、存放地点，通风开关，实验室有无化学品安全技术说明书和实验室药品登记表放的位置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等相关信息。</w:t>
      </w:r>
    </w:p>
    <w:p w:rsidR="00003842" w:rsidRPr="0054020F" w:rsidRDefault="00C35585" w:rsidP="0054020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救援人员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穿戴个人防护用品，衣—靴（防护服要穿在防化</w:t>
      </w:r>
      <w:proofErr w:type="gramStart"/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靴</w:t>
      </w:r>
      <w:proofErr w:type="gramEnd"/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外面，防止液体渗入脚面皮肤，产生不必要的伤害）—面具（进行密合度测试，双手掌心捂住滤毒盒，进行吸气和呼气，看是否有空气从面部与面具的贴合处溢出，如有漏气，调整角度，如还不行，就说明选择的面具过大，</w:t>
      </w:r>
      <w:proofErr w:type="gramStart"/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换更合适</w:t>
      </w:r>
      <w:proofErr w:type="gramEnd"/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的）—防护眼睛（防护服的帽檐盖过防护眼镜，防止液体低落到头部皮肤）</w:t>
      </w:r>
      <w:proofErr w:type="gramStart"/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—面屏</w:t>
      </w:r>
      <w:proofErr w:type="gramEnd"/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—手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lastRenderedPageBreak/>
        <w:t>套（防护服要穿在防护手套外面，防止液体渗入手部皮肤，产生不必要的伤害），两人相互检查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03842" w:rsidRPr="0054020F" w:rsidRDefault="00C35585" w:rsidP="0054020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先有一名救援人员进入实验室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，打开实验室门站在侧风口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用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检测仪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检测实验室内污染气体浓度，并通过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观察窗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观察实验室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内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基本情况。探测完成，确认可以进入。进入实验室打</w:t>
      </w:r>
      <w:proofErr w:type="gramStart"/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开排风</w:t>
      </w:r>
      <w:proofErr w:type="gramEnd"/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系统，确认泄漏点。找到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并带出化学品安全技术说明书和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药品登记表。从实验室走出和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救援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队友核对交流实验室情况。核对完成后，再次进入实验室靠近泄漏点，移除救援道路上的障碍物，示意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队友带入应急处理工具进入实验室</w:t>
      </w:r>
      <w:r w:rsidR="00003842" w:rsidRPr="0054020F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03842" w:rsidRPr="0054020F" w:rsidRDefault="00D7799D" w:rsidP="0054020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3.救援现场</w:t>
      </w:r>
      <w:r w:rsidR="00D52F71" w:rsidRPr="0054020F">
        <w:rPr>
          <w:rFonts w:ascii="仿宋_GB2312" w:eastAsia="仿宋_GB2312" w:hint="eastAsia"/>
          <w:color w:val="000000"/>
          <w:sz w:val="32"/>
          <w:szCs w:val="32"/>
        </w:rPr>
        <w:t>处理</w:t>
      </w:r>
    </w:p>
    <w:p w:rsidR="00003842" w:rsidRPr="0054020F" w:rsidRDefault="00003842" w:rsidP="0054020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4020F">
        <w:rPr>
          <w:rFonts w:ascii="仿宋_GB2312" w:eastAsia="仿宋_GB2312" w:hint="eastAsia"/>
          <w:color w:val="000000"/>
          <w:sz w:val="32"/>
          <w:szCs w:val="32"/>
        </w:rPr>
        <w:t>吸附卷围堵（防止扩大泄漏液体面积），用吸附</w:t>
      </w:r>
      <w:proofErr w:type="gramStart"/>
      <w:r w:rsidRPr="0054020F">
        <w:rPr>
          <w:rFonts w:ascii="仿宋_GB2312" w:eastAsia="仿宋_GB2312" w:hint="eastAsia"/>
          <w:color w:val="000000"/>
          <w:sz w:val="32"/>
          <w:szCs w:val="32"/>
        </w:rPr>
        <w:t>枕</w:t>
      </w:r>
      <w:proofErr w:type="gramEnd"/>
      <w:r w:rsidRPr="0054020F">
        <w:rPr>
          <w:rFonts w:ascii="仿宋_GB2312" w:eastAsia="仿宋_GB2312" w:hint="eastAsia"/>
          <w:color w:val="000000"/>
          <w:sz w:val="32"/>
          <w:szCs w:val="32"/>
        </w:rPr>
        <w:t>压住接口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用钳子夹住吸附枕，吸附泄露的化学品（也可以先用沙土掩盖再做处理）吸附完成后放入废弃物暂存桶；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用钳子夹住吸附</w:t>
      </w:r>
      <w:proofErr w:type="gramStart"/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垫进行</w:t>
      </w:r>
      <w:proofErr w:type="gramEnd"/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二次吸附；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吸附完成后，撒上中和剂。用塑料刷来回清扫，充分中和。然后把产生的废弃物导入废弃物暂存桶；处理完成后用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p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H试纸检测泄漏点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pH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值，用</w:t>
      </w:r>
      <w:proofErr w:type="gramStart"/>
      <w:r w:rsidRPr="0054020F">
        <w:rPr>
          <w:rFonts w:ascii="仿宋_GB2312" w:eastAsia="仿宋_GB2312" w:hint="eastAsia"/>
          <w:color w:val="000000"/>
          <w:sz w:val="32"/>
          <w:szCs w:val="32"/>
        </w:rPr>
        <w:t>滴瓶滴少量</w:t>
      </w:r>
      <w:proofErr w:type="gramEnd"/>
      <w:r w:rsidRPr="0054020F">
        <w:rPr>
          <w:rFonts w:ascii="仿宋_GB2312" w:eastAsia="仿宋_GB2312" w:hint="eastAsia"/>
          <w:color w:val="000000"/>
          <w:sz w:val="32"/>
          <w:szCs w:val="32"/>
        </w:rPr>
        <w:t>清水在泄漏中心，稍等片刻，用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pH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试纸占取水泽，观察颜色变化与比色卡比对，确认泄露试剂是否处理干净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再用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检测仪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，检测空气中污染气体浓度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检测符合标准，把废弃物用钳子放进防化垃圾袋，</w:t>
      </w:r>
      <w:proofErr w:type="gramStart"/>
      <w:r w:rsidRPr="0054020F">
        <w:rPr>
          <w:rFonts w:ascii="仿宋_GB2312" w:eastAsia="仿宋_GB2312" w:hint="eastAsia"/>
          <w:color w:val="000000"/>
          <w:sz w:val="32"/>
          <w:szCs w:val="32"/>
        </w:rPr>
        <w:t>并用轧条进行</w:t>
      </w:r>
      <w:proofErr w:type="gramEnd"/>
      <w:r w:rsidRPr="0054020F">
        <w:rPr>
          <w:rFonts w:ascii="仿宋_GB2312" w:eastAsia="仿宋_GB2312" w:hint="eastAsia"/>
          <w:color w:val="000000"/>
          <w:sz w:val="32"/>
          <w:szCs w:val="32"/>
        </w:rPr>
        <w:t>密封，盖上桶盖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撤出实验室，救援人员进行喷淋冲洗，脱防护服（手套最后脱）放入防化垃圾袋贴上危险废弃物标签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在实验室化学品泄漏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应急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处理表中填写处理结果，并向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学院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安全负责人报告处理情况“***实验楼***实验室化学品泄露已经处理完毕，各项指标均已正常”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学院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安全负责人向实验室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负责人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进行确认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确认结束撤除警戒设备，</w:t>
      </w:r>
      <w:r w:rsidR="00D7799D" w:rsidRPr="0054020F">
        <w:rPr>
          <w:rFonts w:ascii="仿宋_GB2312" w:eastAsia="仿宋_GB2312" w:hint="eastAsia"/>
          <w:color w:val="000000"/>
          <w:sz w:val="32"/>
          <w:szCs w:val="32"/>
        </w:rPr>
        <w:t>实验室</w:t>
      </w:r>
      <w:r w:rsidRPr="0054020F">
        <w:rPr>
          <w:rFonts w:ascii="仿宋_GB2312" w:eastAsia="仿宋_GB2312" w:hint="eastAsia"/>
          <w:color w:val="000000"/>
          <w:sz w:val="32"/>
          <w:szCs w:val="32"/>
        </w:rPr>
        <w:t>恢复使用。</w:t>
      </w:r>
    </w:p>
    <w:sectPr w:rsidR="00003842" w:rsidRPr="0054020F" w:rsidSect="0054020F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90" w:rsidRDefault="00AE4D90" w:rsidP="00D7799D">
      <w:r>
        <w:separator/>
      </w:r>
    </w:p>
  </w:endnote>
  <w:endnote w:type="continuationSeparator" w:id="0">
    <w:p w:rsidR="00AE4D90" w:rsidRDefault="00AE4D90" w:rsidP="00D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863250"/>
      <w:docPartObj>
        <w:docPartGallery w:val="Page Numbers (Bottom of Page)"/>
        <w:docPartUnique/>
      </w:docPartObj>
    </w:sdtPr>
    <w:sdtEndPr/>
    <w:sdtContent>
      <w:p w:rsidR="00D7799D" w:rsidRDefault="00D779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DC" w:rsidRPr="000F68DC">
          <w:rPr>
            <w:noProof/>
            <w:lang w:val="zh-CN"/>
          </w:rPr>
          <w:t>1</w:t>
        </w:r>
        <w:r>
          <w:fldChar w:fldCharType="end"/>
        </w:r>
      </w:p>
    </w:sdtContent>
  </w:sdt>
  <w:p w:rsidR="00D7799D" w:rsidRDefault="00D77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90" w:rsidRDefault="00AE4D90" w:rsidP="00D7799D">
      <w:r>
        <w:separator/>
      </w:r>
    </w:p>
  </w:footnote>
  <w:footnote w:type="continuationSeparator" w:id="0">
    <w:p w:rsidR="00AE4D90" w:rsidRDefault="00AE4D90" w:rsidP="00D7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2636ED"/>
    <w:multiLevelType w:val="singleLevel"/>
    <w:tmpl w:val="F52636ED"/>
    <w:lvl w:ilvl="0">
      <w:start w:val="1"/>
      <w:numFmt w:val="decimal"/>
      <w:suff w:val="nothing"/>
      <w:lvlText w:val="%1、"/>
      <w:lvlJc w:val="left"/>
    </w:lvl>
  </w:abstractNum>
  <w:abstractNum w:abstractNumId="1">
    <w:nsid w:val="581FEFCB"/>
    <w:multiLevelType w:val="singleLevel"/>
    <w:tmpl w:val="581FEFCB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B25511"/>
    <w:multiLevelType w:val="singleLevel"/>
    <w:tmpl w:val="59B25511"/>
    <w:lvl w:ilvl="0">
      <w:start w:val="1"/>
      <w:numFmt w:val="decimal"/>
      <w:suff w:val="nothing"/>
      <w:lvlText w:val="%1、"/>
      <w:lvlJc w:val="left"/>
    </w:lvl>
  </w:abstractNum>
  <w:abstractNum w:abstractNumId="3">
    <w:nsid w:val="7B3FE48E"/>
    <w:multiLevelType w:val="singleLevel"/>
    <w:tmpl w:val="7B3FE4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42"/>
    <w:rsid w:val="00003842"/>
    <w:rsid w:val="000F68DC"/>
    <w:rsid w:val="001D6F02"/>
    <w:rsid w:val="004D3472"/>
    <w:rsid w:val="0054020F"/>
    <w:rsid w:val="0067611A"/>
    <w:rsid w:val="009643E4"/>
    <w:rsid w:val="00AE4D90"/>
    <w:rsid w:val="00C35585"/>
    <w:rsid w:val="00CA7E4E"/>
    <w:rsid w:val="00D52F71"/>
    <w:rsid w:val="00D7799D"/>
    <w:rsid w:val="00D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9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99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D7799D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9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99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D7799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786B-AFA1-43D2-9F01-BED829D5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admin</cp:lastModifiedBy>
  <cp:revision>6</cp:revision>
  <dcterms:created xsi:type="dcterms:W3CDTF">2020-01-02T09:05:00Z</dcterms:created>
  <dcterms:modified xsi:type="dcterms:W3CDTF">2020-01-03T02:39:00Z</dcterms:modified>
</cp:coreProperties>
</file>